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4D3" w:rsidRPr="008524D3" w:rsidRDefault="008524D3" w:rsidP="008524D3">
      <w:pPr>
        <w:jc w:val="center"/>
        <w:rPr>
          <w:rFonts w:ascii="Arial" w:hAnsi="Arial" w:cs="Arial"/>
          <w:b/>
          <w:sz w:val="36"/>
          <w:szCs w:val="36"/>
          <w:u w:val="single"/>
        </w:rPr>
      </w:pPr>
      <w:proofErr w:type="spellStart"/>
      <w:r w:rsidRPr="008524D3">
        <w:rPr>
          <w:rFonts w:ascii="Arial" w:hAnsi="Arial" w:cs="Arial"/>
          <w:b/>
          <w:sz w:val="36"/>
          <w:szCs w:val="36"/>
          <w:u w:val="single"/>
        </w:rPr>
        <w:t>Cass</w:t>
      </w:r>
      <w:proofErr w:type="spellEnd"/>
      <w:r w:rsidRPr="008524D3">
        <w:rPr>
          <w:rFonts w:ascii="Arial" w:hAnsi="Arial" w:cs="Arial"/>
          <w:b/>
          <w:sz w:val="36"/>
          <w:szCs w:val="36"/>
          <w:u w:val="single"/>
        </w:rPr>
        <w:t xml:space="preserve">. sezioni unite civili, </w:t>
      </w:r>
      <w:proofErr w:type="spellStart"/>
      <w:r w:rsidRPr="008524D3">
        <w:rPr>
          <w:rFonts w:ascii="Arial" w:hAnsi="Arial" w:cs="Arial"/>
          <w:b/>
          <w:sz w:val="36"/>
          <w:szCs w:val="36"/>
          <w:u w:val="single"/>
        </w:rPr>
        <w:t>sent</w:t>
      </w:r>
      <w:proofErr w:type="spellEnd"/>
      <w:r w:rsidRPr="008524D3">
        <w:rPr>
          <w:rFonts w:ascii="Arial" w:hAnsi="Arial" w:cs="Arial"/>
          <w:b/>
          <w:sz w:val="36"/>
          <w:szCs w:val="36"/>
          <w:u w:val="single"/>
        </w:rPr>
        <w:t>. 28/05/2020 n. 10079</w:t>
      </w:r>
    </w:p>
    <w:p w:rsidR="008524D3" w:rsidRDefault="008524D3" w:rsidP="008524D3">
      <w:pPr>
        <w:jc w:val="both"/>
        <w:rPr>
          <w:rFonts w:ascii="Arial" w:hAnsi="Arial" w:cs="Arial"/>
          <w:sz w:val="24"/>
          <w:szCs w:val="24"/>
        </w:rPr>
      </w:pPr>
    </w:p>
    <w:p w:rsidR="008524D3" w:rsidRDefault="008524D3" w:rsidP="008524D3">
      <w:pPr>
        <w:jc w:val="both"/>
        <w:rPr>
          <w:rFonts w:ascii="Arial" w:hAnsi="Arial" w:cs="Arial"/>
          <w:sz w:val="24"/>
          <w:szCs w:val="24"/>
        </w:rPr>
      </w:pPr>
    </w:p>
    <w:p w:rsidR="00EE253A" w:rsidRPr="007D3D5E" w:rsidRDefault="007D3D5E" w:rsidP="007D3D5E">
      <w:pPr>
        <w:jc w:val="both"/>
        <w:rPr>
          <w:rFonts w:ascii="Arial" w:hAnsi="Arial" w:cs="Arial"/>
          <w:sz w:val="24"/>
          <w:szCs w:val="24"/>
        </w:rPr>
      </w:pPr>
      <w:r w:rsidRPr="007D3D5E">
        <w:rPr>
          <w:rFonts w:ascii="Arial" w:hAnsi="Arial" w:cs="Arial"/>
          <w:sz w:val="24"/>
          <w:szCs w:val="24"/>
        </w:rPr>
        <w:t>1.</w:t>
      </w:r>
      <w:r>
        <w:rPr>
          <w:rFonts w:ascii="Arial" w:hAnsi="Arial" w:cs="Arial"/>
          <w:sz w:val="24"/>
          <w:szCs w:val="24"/>
        </w:rPr>
        <w:t xml:space="preserve"> </w:t>
      </w:r>
      <w:r w:rsidR="008524D3" w:rsidRPr="007D3D5E">
        <w:rPr>
          <w:rFonts w:ascii="Arial" w:hAnsi="Arial" w:cs="Arial"/>
          <w:sz w:val="24"/>
          <w:szCs w:val="24"/>
        </w:rPr>
        <w:t>La spedizione per posta ordinaria di un assegno, ancorchè munito di clausola d'intrasferibilità, costituisce, in caso di sottrazione del titolo e riscossione da parte di un soggetto non legittimato, condotta idonea a giustificare l'affermazione del concorso di colpa del mittente, comportando, in relazione alle modalità di trasmissione e consegna previste dalla disciplina del servizio postale, l'esposizione volontaria del mittente ad un rischio superiore a quello consentito dal rispetto delle regole di comune prudenza e del dovere di agire per preservare gl'interessi degli altri soggetti coinvolti nella vicenda, e configurandosi dunque come un antecedente necessario dell'evento dannoso, concorrente con il comportamento colposo eventualmente tenuto dalla banca nell'identificazione del presentatore.</w:t>
      </w:r>
    </w:p>
    <w:p w:rsidR="007D3D5E" w:rsidRDefault="007D3D5E" w:rsidP="008524D3">
      <w:pPr>
        <w:jc w:val="both"/>
        <w:rPr>
          <w:rFonts w:ascii="Arial" w:hAnsi="Arial" w:cs="Arial"/>
          <w:sz w:val="24"/>
          <w:szCs w:val="24"/>
        </w:rPr>
      </w:pPr>
    </w:p>
    <w:p w:rsidR="007D3D5E" w:rsidRPr="007D3D5E" w:rsidRDefault="007D3D5E" w:rsidP="008524D3">
      <w:pPr>
        <w:jc w:val="both"/>
        <w:rPr>
          <w:rFonts w:ascii="Arial" w:hAnsi="Arial" w:cs="Arial"/>
          <w:sz w:val="24"/>
          <w:szCs w:val="24"/>
        </w:rPr>
      </w:pPr>
      <w:r>
        <w:rPr>
          <w:rFonts w:ascii="Arial" w:hAnsi="Arial" w:cs="Arial"/>
          <w:sz w:val="24"/>
          <w:szCs w:val="24"/>
        </w:rPr>
        <w:t>2. L</w:t>
      </w:r>
      <w:r w:rsidRPr="007D3D5E">
        <w:rPr>
          <w:rFonts w:ascii="Arial" w:hAnsi="Arial" w:cs="Arial"/>
          <w:sz w:val="24"/>
          <w:szCs w:val="24"/>
        </w:rPr>
        <w:t xml:space="preserve">'attività di identificazione delle persone fisiche avviene normalmente tramite il riscontro di un solo documento d'identità personale (carta d'identità, passaporto ovvero patente di guida), sia nell'ambito delle attività aventi rilevanza pubblicistica (come l'attività di identificazione svolta dagli organi di polizia giudiziaria), sia nell'ambito dell'attività negoziale tra privati (come le attività collegate a scambi commerciali, ovvero quelle, più in generale, di natura contrattuale che presuppongano la corretta identificazione dei soggetti contraenti). Ne consegue che una regola di condotta, che imponga prudenzialmente ulteriori accertamenti, non è rintracciabile neanche negli standard valutativi di matrice sociale ovvero ricavabili all'interno dell'ordinamento positivo. Deve, altresì, osservarsi che proprio nei rapporti tra intermediari e clientela </w:t>
      </w:r>
      <w:r>
        <w:rPr>
          <w:rFonts w:ascii="Arial" w:hAnsi="Arial" w:cs="Arial"/>
          <w:sz w:val="24"/>
          <w:szCs w:val="24"/>
        </w:rPr>
        <w:t>–</w:t>
      </w:r>
      <w:r w:rsidRPr="007D3D5E">
        <w:rPr>
          <w:rFonts w:ascii="Arial" w:hAnsi="Arial" w:cs="Arial"/>
          <w:sz w:val="24"/>
          <w:szCs w:val="24"/>
        </w:rPr>
        <w:t xml:space="preserve"> </w:t>
      </w:r>
      <w:r>
        <w:rPr>
          <w:rFonts w:ascii="Arial" w:hAnsi="Arial" w:cs="Arial"/>
          <w:sz w:val="24"/>
          <w:szCs w:val="24"/>
        </w:rPr>
        <w:t xml:space="preserve">secondo il </w:t>
      </w:r>
      <w:proofErr w:type="spellStart"/>
      <w:r>
        <w:rPr>
          <w:rFonts w:ascii="Arial" w:hAnsi="Arial" w:cs="Arial"/>
          <w:sz w:val="24"/>
          <w:szCs w:val="24"/>
        </w:rPr>
        <w:t>D</w:t>
      </w:r>
      <w:r w:rsidRPr="007D3D5E">
        <w:rPr>
          <w:rFonts w:ascii="Arial" w:hAnsi="Arial" w:cs="Arial"/>
          <w:sz w:val="24"/>
          <w:szCs w:val="24"/>
        </w:rPr>
        <w:t>.Lgs.</w:t>
      </w:r>
      <w:proofErr w:type="spellEnd"/>
      <w:r w:rsidRPr="007D3D5E">
        <w:rPr>
          <w:rFonts w:ascii="Arial" w:hAnsi="Arial" w:cs="Arial"/>
          <w:sz w:val="24"/>
          <w:szCs w:val="24"/>
        </w:rPr>
        <w:t xml:space="preserve"> n. 231 del 2007, art. 1</w:t>
      </w:r>
      <w:r>
        <w:rPr>
          <w:rFonts w:ascii="Arial" w:hAnsi="Arial" w:cs="Arial"/>
          <w:sz w:val="24"/>
          <w:szCs w:val="24"/>
        </w:rPr>
        <w:t xml:space="preserve">9 (c.d. legge antiriciclaggio) – è previsto </w:t>
      </w:r>
      <w:r w:rsidRPr="007D3D5E">
        <w:rPr>
          <w:rFonts w:ascii="Arial" w:hAnsi="Arial" w:cs="Arial"/>
          <w:sz w:val="24"/>
          <w:szCs w:val="24"/>
        </w:rPr>
        <w:t xml:space="preserve">al comma 1 </w:t>
      </w:r>
      <w:proofErr w:type="spellStart"/>
      <w:r w:rsidRPr="007D3D5E">
        <w:rPr>
          <w:rFonts w:ascii="Arial" w:hAnsi="Arial" w:cs="Arial"/>
          <w:sz w:val="24"/>
          <w:szCs w:val="24"/>
        </w:rPr>
        <w:t>lett</w:t>
      </w:r>
      <w:proofErr w:type="spellEnd"/>
      <w:r w:rsidRPr="007D3D5E">
        <w:rPr>
          <w:rFonts w:ascii="Arial" w:hAnsi="Arial" w:cs="Arial"/>
          <w:sz w:val="24"/>
          <w:szCs w:val="24"/>
        </w:rPr>
        <w:t xml:space="preserve"> a), che l'identificazione e la verifica della clientela debba essere svolta, in presenza del cliente, con il semplice controllo del documento di identità non scaduto prima della instaurazione del rapporto continuativo. E' imposto, invece, alla </w:t>
      </w:r>
      <w:proofErr w:type="spellStart"/>
      <w:r w:rsidRPr="007D3D5E">
        <w:rPr>
          <w:rFonts w:ascii="Arial" w:hAnsi="Arial" w:cs="Arial"/>
          <w:sz w:val="24"/>
          <w:szCs w:val="24"/>
        </w:rPr>
        <w:t>lett</w:t>
      </w:r>
      <w:proofErr w:type="spellEnd"/>
      <w:r w:rsidRPr="007D3D5E">
        <w:rPr>
          <w:rFonts w:ascii="Arial" w:hAnsi="Arial" w:cs="Arial"/>
          <w:sz w:val="24"/>
          <w:szCs w:val="24"/>
        </w:rPr>
        <w:t xml:space="preserve">. b), che l'identificazione e verifica dell'identità del cliente avvenga mediante l'adozione di misure adeguate e commisurate di rischio, anche attraverso il ricorso a pubblici registri, elenchi, etc., solo se la clientela sia costituita da persone giuridiche, trust o soggetti analoghi, al fine di individuare i soggetti dotati di poteri rappresentativi. </w:t>
      </w:r>
      <w:r>
        <w:rPr>
          <w:rFonts w:ascii="Arial" w:hAnsi="Arial" w:cs="Arial"/>
          <w:sz w:val="24"/>
          <w:szCs w:val="24"/>
        </w:rPr>
        <w:t>L</w:t>
      </w:r>
      <w:r w:rsidRPr="007D3D5E">
        <w:rPr>
          <w:rFonts w:ascii="Arial" w:hAnsi="Arial" w:cs="Arial"/>
          <w:sz w:val="24"/>
          <w:szCs w:val="24"/>
        </w:rPr>
        <w:t>'imp</w:t>
      </w:r>
      <w:r>
        <w:rPr>
          <w:rFonts w:ascii="Arial" w:hAnsi="Arial" w:cs="Arial"/>
          <w:sz w:val="24"/>
          <w:szCs w:val="24"/>
        </w:rPr>
        <w:t xml:space="preserve">ostazione del Giudice </w:t>
      </w:r>
      <w:r w:rsidRPr="007D3D5E">
        <w:rPr>
          <w:rFonts w:ascii="Arial" w:hAnsi="Arial" w:cs="Arial"/>
          <w:sz w:val="24"/>
          <w:szCs w:val="24"/>
        </w:rPr>
        <w:t>di non ritenere in nessun modo liberatoria la prova dell'avvenuta identificazione con documento di identità si pone in contrasto con i principi dell'ordinamento e con gli standard valutativi esistenti nella realtà sociale. Va, infine, comunque precisato che la carta d'identità (così come il passaporto, la patente o altro documento valido di identificazione) costituisce uno strumento sufficiente pe</w:t>
      </w:r>
      <w:r>
        <w:rPr>
          <w:rFonts w:ascii="Arial" w:hAnsi="Arial" w:cs="Arial"/>
          <w:sz w:val="24"/>
          <w:szCs w:val="24"/>
        </w:rPr>
        <w:t>r una diligenza identificazione, purché</w:t>
      </w:r>
      <w:r w:rsidRPr="007D3D5E">
        <w:rPr>
          <w:rFonts w:ascii="Arial" w:hAnsi="Arial" w:cs="Arial"/>
          <w:sz w:val="24"/>
          <w:szCs w:val="24"/>
        </w:rPr>
        <w:t xml:space="preserve"> non siano rilevabili sul documento se</w:t>
      </w:r>
      <w:r>
        <w:rPr>
          <w:rFonts w:ascii="Arial" w:hAnsi="Arial" w:cs="Arial"/>
          <w:sz w:val="24"/>
          <w:szCs w:val="24"/>
        </w:rPr>
        <w:t xml:space="preserve">gni o altri indizi di falsità. </w:t>
      </w:r>
    </w:p>
    <w:p w:rsidR="007D3D5E" w:rsidRDefault="007D3D5E" w:rsidP="008524D3">
      <w:pPr>
        <w:jc w:val="both"/>
        <w:rPr>
          <w:rFonts w:ascii="Arial" w:hAnsi="Arial" w:cs="Arial"/>
          <w:sz w:val="24"/>
          <w:szCs w:val="24"/>
        </w:rPr>
      </w:pPr>
    </w:p>
    <w:p w:rsidR="007D3D5E" w:rsidRDefault="007D3D5E" w:rsidP="008524D3">
      <w:pPr>
        <w:jc w:val="both"/>
        <w:rPr>
          <w:rFonts w:ascii="Arial" w:hAnsi="Arial" w:cs="Arial"/>
          <w:sz w:val="24"/>
          <w:szCs w:val="24"/>
        </w:rPr>
      </w:pPr>
    </w:p>
    <w:p w:rsidR="007D3D5E" w:rsidRDefault="007D3D5E" w:rsidP="008524D3">
      <w:pPr>
        <w:jc w:val="both"/>
        <w:rPr>
          <w:rFonts w:ascii="Arial" w:hAnsi="Arial" w:cs="Arial"/>
          <w:sz w:val="24"/>
          <w:szCs w:val="24"/>
        </w:rPr>
      </w:pPr>
      <w:r>
        <w:rPr>
          <w:rFonts w:ascii="Arial" w:hAnsi="Arial" w:cs="Arial"/>
          <w:sz w:val="24"/>
          <w:szCs w:val="24"/>
        </w:rPr>
        <w:lastRenderedPageBreak/>
        <w:t>Conformi:</w:t>
      </w:r>
    </w:p>
    <w:p w:rsidR="007D3D5E" w:rsidRDefault="007D3D5E" w:rsidP="008524D3">
      <w:pPr>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Cass</w:t>
      </w:r>
      <w:proofErr w:type="spellEnd"/>
      <w:r>
        <w:rPr>
          <w:rFonts w:ascii="Arial" w:hAnsi="Arial" w:cs="Arial"/>
          <w:sz w:val="24"/>
          <w:szCs w:val="24"/>
        </w:rPr>
        <w:t>. 12/02/2021 n. 3649</w:t>
      </w:r>
    </w:p>
    <w:p w:rsidR="0054668C" w:rsidRPr="008524D3" w:rsidRDefault="0054668C" w:rsidP="008524D3">
      <w:pPr>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Cass</w:t>
      </w:r>
      <w:proofErr w:type="spellEnd"/>
      <w:r>
        <w:rPr>
          <w:rFonts w:ascii="Arial" w:hAnsi="Arial" w:cs="Arial"/>
          <w:sz w:val="24"/>
          <w:szCs w:val="24"/>
        </w:rPr>
        <w:t>. 19/12/2019 n. 34017</w:t>
      </w:r>
      <w:bookmarkStart w:id="0" w:name="_GoBack"/>
      <w:bookmarkEnd w:id="0"/>
    </w:p>
    <w:sectPr w:rsidR="0054668C" w:rsidRPr="008524D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341FD"/>
    <w:multiLevelType w:val="hybridMultilevel"/>
    <w:tmpl w:val="7C462B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94E"/>
    <w:rsid w:val="0054668C"/>
    <w:rsid w:val="007D3D5E"/>
    <w:rsid w:val="008524D3"/>
    <w:rsid w:val="00C9294E"/>
    <w:rsid w:val="00EE25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D3D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D3D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454</Words>
  <Characters>2593</Characters>
  <Application>Microsoft Office Word</Application>
  <DocSecurity>0</DocSecurity>
  <Lines>21</Lines>
  <Paragraphs>6</Paragraphs>
  <ScaleCrop>false</ScaleCrop>
  <Company>Infocamere S.c.p.a.</Company>
  <LinksUpToDate>false</LinksUpToDate>
  <CharactersWithSpaces>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Gallini Mario</dc:creator>
  <cp:keywords/>
  <dc:description/>
  <cp:lastModifiedBy>Gallini Mario</cp:lastModifiedBy>
  <cp:revision>4</cp:revision>
  <dcterms:created xsi:type="dcterms:W3CDTF">2023-06-05T13:38:00Z</dcterms:created>
  <dcterms:modified xsi:type="dcterms:W3CDTF">2023-06-06T11:23:00Z</dcterms:modified>
</cp:coreProperties>
</file>